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 w:val="0"/>
          <w:sz w:val="44"/>
          <w:szCs w:val="44"/>
        </w:rPr>
        <w:t>承 诺 书</w:t>
      </w:r>
    </w:p>
    <w:bookmarkEnd w:id="0"/>
    <w:p>
      <w:pPr>
        <w:pStyle w:val="2"/>
        <w:shd w:val="clear" w:color="auto" w:fill="FFFFFF"/>
        <w:spacing w:before="0" w:beforeAutospacing="0" w:after="0" w:afterAutospacing="0" w:line="520" w:lineRule="exact"/>
        <w:ind w:firstLine="600"/>
      </w:pPr>
      <w:r>
        <w:rPr>
          <w:rFonts w:hint="eastAsia" w:ascii="仿宋" w:hAnsi="仿宋" w:eastAsia="仿宋"/>
          <w:sz w:val="30"/>
          <w:szCs w:val="30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我已认真阅读了《江西省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年中小学教师招聘公告》，理解其内容，符合报考条件。我郑重承诺：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一、本人所提供证件、证明材料或相关资料均真实、准确，绝无虚假、伪造、变造。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二、资格复审通过后，不放弃面试、体检、考察和聘用资格。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三、若被聘用，保证在规定时间内到用人单位报到上班。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本人方面的原因未能履行上述承诺的，愿意接受三年内不得参加金溪县组织的中小学教师招聘考试，并记入考生诚信档案的处理。若为正式在编教师、未获原单位及教育行政主管部门同意并盖章而执意违反考试规定的，愿意接受师德师风“一票否决”的处理，处理结果通报本人所在的地市和单位及学校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780" w:firstLine="463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945" w:firstLine="5600" w:firstLineChars="17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（指模）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130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right="1305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305"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3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125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65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　月　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ZjczZmM3OGNjM2MwNTQwYzI3YTZiMDE5Zjk4ZTAifQ=="/>
  </w:docVars>
  <w:rsids>
    <w:rsidRoot w:val="7A47099B"/>
    <w:rsid w:val="7A4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300</Characters>
  <Lines>0</Lines>
  <Paragraphs>0</Paragraphs>
  <TotalTime>0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2023-06-24T04:16:00Z</dcterms:created>
  <dc:creator>寒夜</dc:creator>
  <cp:lastModifiedBy>寒夜</cp:lastModifiedBy>
  <dcterms:modified xsi:type="dcterms:W3CDTF">2023-06-24T04:17:02Z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F2A126BEEAB44A79B1A591AF503B6899_11</vt:lpwstr>
  </property>
</Properties>
</file>