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both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附件2：</w:t>
      </w:r>
    </w:p>
    <w:p>
      <w:pPr>
        <w:jc w:val="both"/>
        <w:rPr>
          <w:rFonts w:hint="eastAsia" w:ascii="黑体" w:hAnsi="黑体" w:eastAsia="黑体" w:cs="黑体"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sz w:val="44"/>
          <w:szCs w:val="52"/>
          <w:lang w:val="en-US" w:eastAsia="zh-CN"/>
        </w:rPr>
        <w:t>广东政务服务网教师资格认定申请操作指引</w:t>
      </w:r>
    </w:p>
    <w:p>
      <w:pPr>
        <w:jc w:val="center"/>
        <w:rPr>
          <w:rFonts w:hint="eastAsia" w:ascii="黑体" w:hAnsi="黑体" w:eastAsia="黑体" w:cs="黑体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1.申请人选择对应的教师资格认定入口（建议使用IE或Chrome浏览器）。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（1）初中、小学、幼儿园教师资格认定入口</w:t>
      </w:r>
      <w:bookmarkStart w:id="0" w:name="_GoBack"/>
      <w:bookmarkEnd w:id="0"/>
    </w:p>
    <w:p>
      <w:pPr>
        <w:spacing w:line="240" w:lineRule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instrText xml:space="preserve"> HYPERLINK "http://zsbs.zs.gov.cn/zsonline/guide/viewGuide.action?code=1144200032477691303440102013003&amp;fromType=gdbs" </w:instrTex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2"/>
          <w:szCs w:val="22"/>
          <w:lang w:val="en-US" w:eastAsia="zh-CN"/>
        </w:rPr>
        <w:t>http://zsbs.zs.gov.cn/zsonline/guide/viewGuide.action?code=1144200032477691303440102013003&amp;fromType=gdbs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（2）高级中学教师、中等职业学校教师和中等职业学校实习指导教师资格认定入口</w:t>
      </w:r>
    </w:p>
    <w:p>
      <w:pPr>
        <w:spacing w:line="240" w:lineRule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instrText xml:space="preserve"> HYPERLINK "http://zsbs.zs.gov.cn/zsonline/guide/viewGuide.action?code=1144200032477691303440102013002&amp;fromType=gdbs" </w:instrTex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2"/>
          <w:szCs w:val="22"/>
          <w:lang w:val="en-US" w:eastAsia="zh-CN"/>
        </w:rPr>
        <w:t>http://zsbs.zs.gov.cn/zsonline/guide/viewGuide.action?code=1144200032477691303440102013002&amp;fromType=gdbs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选择“个人登录”，使用微信扫码，并按照提示进行人脸识别验证，识别成功后自动登录。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481320" cy="2713355"/>
            <wp:effectExtent l="15875" t="15875" r="84455" b="711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申请人务必认真阅读认定公告，检查自己是否需要到现场核验，确认后点击“已阅读公告，在线申请”。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4510" cy="2973070"/>
            <wp:effectExtent l="15875" t="15875" r="75565" b="781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4.申请人核对自己申请的教师资格项目名称是否正确，承诺办结时限1个工作日为申请截止之日起计算，且不包含审核、公示和制证时间。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1495" cy="1281430"/>
            <wp:effectExtent l="15875" t="15875" r="87630" b="742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5.根据申请人条件选择办理情形，选择完成后点击“查看材料”，系统会自动提醒申请人需要提交的申请材料。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8320" cy="2880360"/>
            <wp:effectExtent l="15875" t="15875" r="71755" b="755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根据材料自检清单提示，申请人准备好相应的电子版申请材料。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材料要求：</w:t>
      </w:r>
    </w:p>
    <w:p>
      <w:pPr>
        <w:numPr>
          <w:ilvl w:val="0"/>
          <w:numId w:val="3"/>
        </w:numPr>
        <w:spacing w:line="240" w:lineRule="auto"/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体检表为正反扫描的PDF文件；</w:t>
      </w:r>
    </w:p>
    <w:p>
      <w:pPr>
        <w:numPr>
          <w:ilvl w:val="0"/>
          <w:numId w:val="3"/>
        </w:numPr>
        <w:spacing w:line="240" w:lineRule="auto"/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证件照为个人免冠1寸白底彩色照片，格式为jpg格式；</w:t>
      </w:r>
    </w:p>
    <w:p>
      <w:pPr>
        <w:numPr>
          <w:ilvl w:val="0"/>
          <w:numId w:val="3"/>
        </w:numPr>
        <w:spacing w:line="240" w:lineRule="auto"/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内地居民身份证或居住证为正反扫描的PDF文件；</w:t>
      </w:r>
    </w:p>
    <w:p>
      <w:pPr>
        <w:numPr>
          <w:ilvl w:val="0"/>
          <w:numId w:val="3"/>
        </w:numPr>
        <w:spacing w:line="240" w:lineRule="auto"/>
        <w:ind w:left="42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户口本为包含户主页和申请人本人页扫描的PDF文件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7050" cy="3027680"/>
            <wp:effectExtent l="15875" t="15875" r="73025" b="806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核对联系人信息和持证人信息，确保联系人和持证人是申请人本人，并填写身份证所在地址。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7685" cy="2896870"/>
            <wp:effectExtent l="15875" t="15875" r="72390" b="781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8.申请人选择是否需要EMS邮寄服务，确定后勾选“我已阅读并同意遵守《申办协议》”，点击“保存并下一步”。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2765" cy="2061210"/>
            <wp:effectExtent l="15875" t="15875" r="86360" b="755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9.申请人如实填写表单信息，所填信息均需与“中国教师资格网”上的报名信息一致。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03520" cy="3166110"/>
            <wp:effectExtent l="15875" t="15875" r="71755" b="755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10.申请人在材料上传页面中选择附件提交方式为“文件上传”，点击对应的“附件上传”分别提交电子版材料后，点击“提交申请”，如还有其他附件材料，点击“上传其他附件材料”按钮添加。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304155" cy="3421380"/>
            <wp:effectExtent l="15875" t="15875" r="71120" b="869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7050" cy="5003800"/>
            <wp:effectExtent l="15875" t="15875" r="73025" b="857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11.查询申办件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（1）登录广东政务服务网中山办事大厅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网址：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instrText xml:space="preserve"> HYPERLINK "http://www.gdzwfw.gov.cn/portal/index?region=442000" </w:instrTex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2"/>
          <w:szCs w:val="22"/>
          <w:lang w:val="en-US" w:eastAsia="zh-CN"/>
        </w:rPr>
        <w:t>http://www.gdzwfw.gov.cn/portal/index?region=442000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（2）点击“登录账号”，使用微信扫码，并按照提示进行人脸识别验证，识别成功后自动登录。使用微信扫一扫，人脸识别后登录成功。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5145" cy="2636520"/>
            <wp:effectExtent l="15875" t="15875" r="74930" b="717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（3）点击页面中“我的办件”，进入“中山市一体化服务平台网上办事大厅”。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0225" cy="3147695"/>
            <wp:effectExtent l="15875" t="15875" r="69850" b="749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（4）选择“我的申请件”，在“我的申请”事项列表中找到申办的事项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3400" cy="2593340"/>
            <wp:effectExtent l="15875" t="15875" r="85725" b="768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（5）申请人可查询到申办事项的受理进度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2765" cy="3634740"/>
            <wp:effectExtent l="15875" t="15875" r="86360" b="831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12.补正告知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（1）登录广东政务服务网中山办事大厅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网址：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instrText xml:space="preserve"> HYPERLINK "http://www.gdzwfw.gov.cn/portal/index?region=442000" </w:instrTex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2"/>
          <w:szCs w:val="22"/>
          <w:lang w:val="en-US" w:eastAsia="zh-CN"/>
        </w:rPr>
        <w:t>http://www.gdzwfw.gov.cn/portal/index?region=442000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fldChar w:fldCharType="end"/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（2）点击“登录账号”，使用微信扫码，并按照提示进行人脸识别验证，识别成功后自动登录。使用微信扫一扫，人脸识别后登录成功。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05145" cy="2636520"/>
            <wp:effectExtent l="15875" t="15875" r="74930" b="717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（3）点击页面中“我的办件”，进入“中山市一体化服务平台网上办事大厅”。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610225" cy="3147695"/>
            <wp:effectExtent l="15875" t="15875" r="69850" b="749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选择“我的申请件”，在“我的申请”事项列表中找到申办的事项，点击“教师资格认定审批”事项名称。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603240" cy="3452495"/>
            <wp:effectExtent l="0" t="0" r="16510" b="14605"/>
            <wp:docPr id="12" name="图片 12" descr="2.打开补正告知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.打开补正告知事项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重新覆盖不符合要求的附件或者点击“上传其他附件材料”。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605780" cy="3013710"/>
            <wp:effectExtent l="0" t="0" r="13970" b="15240"/>
            <wp:docPr id="11" name="图片 11" descr="3.上传附件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.上传附件材料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重新上传后点击“补正完成”。</w:t>
      </w:r>
    </w:p>
    <w:p>
      <w:pPr>
        <w:spacing w:line="360" w:lineRule="auto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613400" cy="1883410"/>
            <wp:effectExtent l="0" t="0" r="6350" b="2540"/>
            <wp:docPr id="10" name="图片 10" descr="4.点击补正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点击补正完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374" w:right="1531" w:bottom="1134" w:left="1531" w:header="851" w:footer="992" w:gutter="0"/>
      <w:cols w:space="0" w:num="1"/>
      <w:rtlGutter w:val="0"/>
      <w:docGrid w:type="linesAndChars" w:linePitch="443" w:charSpace="15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540185"/>
    <w:multiLevelType w:val="singleLevel"/>
    <w:tmpl w:val="88540185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4C2184"/>
    <w:multiLevelType w:val="singleLevel"/>
    <w:tmpl w:val="F54C218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2">
    <w:nsid w:val="3D110E62"/>
    <w:multiLevelType w:val="singleLevel"/>
    <w:tmpl w:val="3D110E6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1023E0A"/>
    <w:multiLevelType w:val="singleLevel"/>
    <w:tmpl w:val="51023E0A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xMTUzOGU0N2I5MzBiZDhlZDhkYWI2M2JkNGYxMjgifQ=="/>
  </w:docVars>
  <w:rsids>
    <w:rsidRoot w:val="0E7165EA"/>
    <w:rsid w:val="02F72AB0"/>
    <w:rsid w:val="054F3AED"/>
    <w:rsid w:val="0E7165EA"/>
    <w:rsid w:val="117144D2"/>
    <w:rsid w:val="14F372EB"/>
    <w:rsid w:val="1BD67231"/>
    <w:rsid w:val="31184974"/>
    <w:rsid w:val="32BA4025"/>
    <w:rsid w:val="34B04630"/>
    <w:rsid w:val="41EA2BC2"/>
    <w:rsid w:val="444E7AB7"/>
    <w:rsid w:val="547C1F08"/>
    <w:rsid w:val="66186DC1"/>
    <w:rsid w:val="7264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1012</Words>
  <Characters>1339</Characters>
  <Lines>0</Lines>
  <Paragraphs>0</Paragraphs>
  <TotalTime>1</TotalTime>
  <ScaleCrop>false</ScaleCrop>
  <LinksUpToDate>false</LinksUpToDate>
  <CharactersWithSpaces>1339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2021-09-24T05:43:00Z</dcterms:created>
  <dc:creator>况_sir</dc:creator>
  <cp:lastModifiedBy>况_sir</cp:lastModifiedBy>
  <dcterms:modified xsi:type="dcterms:W3CDTF">2022-09-26T02:09:05Z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4149111BE54646AFB52E03F2896BA7C0</vt:lpwstr>
  </property>
</Properties>
</file>